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52" w:rsidRPr="00474452" w:rsidRDefault="00474452" w:rsidP="00474452">
      <w:pPr>
        <w:shd w:val="clear" w:color="auto" w:fill="FFFFFF"/>
        <w:rPr>
          <w:rFonts w:ascii="Times" w:hAnsi="Times" w:cs="Times New Roman"/>
          <w:sz w:val="20"/>
          <w:szCs w:val="20"/>
        </w:rPr>
      </w:pPr>
      <w:r w:rsidRPr="00474452">
        <w:rPr>
          <w:rFonts w:ascii="Arial" w:hAnsi="Arial" w:cs="Arial"/>
          <w:b/>
          <w:bCs/>
          <w:color w:val="000000"/>
          <w:sz w:val="20"/>
          <w:szCs w:val="20"/>
        </w:rPr>
        <w:t>CONTENIDOS LANDING PAGE</w:t>
      </w:r>
    </w:p>
    <w:p w:rsidR="00474452" w:rsidRPr="00474452" w:rsidRDefault="00474452" w:rsidP="00474452">
      <w:pPr>
        <w:shd w:val="clear" w:color="auto" w:fill="FFFFFF"/>
        <w:rPr>
          <w:rFonts w:ascii="Times" w:hAnsi="Times" w:cs="Times New Roman"/>
          <w:sz w:val="20"/>
          <w:szCs w:val="20"/>
        </w:rPr>
      </w:pPr>
      <w:r w:rsidRPr="00474452">
        <w:rPr>
          <w:rFonts w:ascii="Times" w:hAnsi="Times" w:cs="Times New Roman"/>
          <w:sz w:val="20"/>
          <w:szCs w:val="20"/>
        </w:rPr>
        <w:t>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474452" w:rsidRPr="00474452" w:rsidTr="004744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4452" w:rsidRPr="00474452" w:rsidRDefault="00474452" w:rsidP="00474452">
            <w:pPr>
              <w:shd w:val="clear" w:color="auto" w:fill="FFFFFF"/>
              <w:spacing w:line="0" w:lineRule="atLeast"/>
              <w:rPr>
                <w:rFonts w:ascii="Times" w:hAnsi="Times" w:cs="Times New Roman"/>
                <w:sz w:val="20"/>
                <w:szCs w:val="20"/>
              </w:rPr>
            </w:pPr>
            <w:r w:rsidRPr="00474452">
              <w:rPr>
                <w:rFonts w:ascii="Arial" w:hAnsi="Arial" w:cs="Arial"/>
                <w:b/>
                <w:bCs/>
                <w:color w:val="000000"/>
                <w:sz w:val="20"/>
                <w:szCs w:val="20"/>
              </w:rPr>
              <w:t>¿QUÉ ES UNA NDC?</w:t>
            </w:r>
          </w:p>
        </w:tc>
      </w:tr>
      <w:tr w:rsidR="00474452" w:rsidRPr="00474452" w:rsidTr="004744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4452" w:rsidRPr="00474452" w:rsidRDefault="00474452" w:rsidP="00474452">
            <w:pPr>
              <w:spacing w:after="160"/>
              <w:jc w:val="both"/>
              <w:rPr>
                <w:rFonts w:ascii="Times" w:hAnsi="Times" w:cs="Times New Roman"/>
                <w:sz w:val="20"/>
                <w:szCs w:val="20"/>
              </w:rPr>
            </w:pPr>
            <w:r w:rsidRPr="00474452">
              <w:rPr>
                <w:rFonts w:ascii="Calibri" w:hAnsi="Calibri" w:cs="Times New Roman"/>
                <w:color w:val="000000"/>
                <w:sz w:val="22"/>
                <w:szCs w:val="22"/>
              </w:rPr>
              <w:t>Las Contribuciones Determinadas a Nivel Nacional (NDC, por sus siglas en inglés) son los compromisos en materia de cambio climático que cada país signatario del Acuerdo de París (AP) presenta a la Convención de Naciones Unidas sobre Cambio Climático (CMNUCC), considerando que el Acuerdo se alimenta de los esfuerzos nacionales para su implementación y el cumplimiento de sus objetivos de largo plazo. Las NDC son, por lo tanto el corazón de la acción climática a nivel global. </w:t>
            </w:r>
          </w:p>
          <w:p w:rsidR="00474452" w:rsidRPr="00474452" w:rsidRDefault="00474452" w:rsidP="00474452">
            <w:pPr>
              <w:spacing w:after="160"/>
              <w:jc w:val="both"/>
              <w:rPr>
                <w:rFonts w:ascii="Times" w:hAnsi="Times" w:cs="Times New Roman"/>
                <w:sz w:val="20"/>
                <w:szCs w:val="20"/>
              </w:rPr>
            </w:pPr>
            <w:r w:rsidRPr="00474452">
              <w:rPr>
                <w:rFonts w:ascii="Calibri" w:hAnsi="Calibri" w:cs="Times New Roman"/>
                <w:color w:val="000000"/>
                <w:sz w:val="22"/>
                <w:szCs w:val="22"/>
              </w:rPr>
              <w:t>Las NDC detallan los esfuerzos para reducir las emisiones de gases de efecto invernadero (GEI) nacionales y para adaptarse a los efectos del cambio climático, específicamente a partir del año 2020 y por un periodo de 10 años. Las NDC se determinan teniendo como base el principio de la equidad, y considerando las circunstancias y capacidades nacionales, sin embargo se espera que en su conjunto aceleren el esfuerzo para limitar el aumento de la temperatura en no más de 1.5°C y responder a la crisis climática. </w:t>
            </w:r>
          </w:p>
          <w:p w:rsidR="00474452" w:rsidRPr="00474452" w:rsidRDefault="00474452" w:rsidP="00474452">
            <w:pPr>
              <w:spacing w:after="160" w:line="0" w:lineRule="atLeast"/>
              <w:jc w:val="both"/>
              <w:rPr>
                <w:rFonts w:ascii="Times" w:hAnsi="Times" w:cs="Times New Roman"/>
                <w:sz w:val="20"/>
                <w:szCs w:val="20"/>
              </w:rPr>
            </w:pPr>
            <w:r w:rsidRPr="00474452">
              <w:rPr>
                <w:rFonts w:ascii="Calibri" w:hAnsi="Calibri" w:cs="Times New Roman"/>
                <w:color w:val="000000"/>
                <w:sz w:val="22"/>
                <w:szCs w:val="22"/>
              </w:rPr>
              <w:t>Las NDC se pueden y deben actualizar periódicamente para responder mejor a la crisis climática. Para ello, el Acuerdo determina que en el 2020, 2025 y 2030 los países presentarán su NDC a la Convención. En este contexto, ninguna NDC está “escrita en piedra” pues deben ser actualizadas de forma regular, y se espera que sean cada vez más ambiciosas en su alcance y proporcionen información detallada sobre su implementación. </w:t>
            </w:r>
          </w:p>
        </w:tc>
      </w:tr>
      <w:tr w:rsidR="00474452" w:rsidRPr="00474452" w:rsidTr="004744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4452" w:rsidRPr="00474452" w:rsidRDefault="00474452" w:rsidP="00474452">
            <w:pPr>
              <w:shd w:val="clear" w:color="auto" w:fill="FFFFFF"/>
              <w:spacing w:line="0" w:lineRule="atLeast"/>
              <w:rPr>
                <w:rFonts w:ascii="Times" w:hAnsi="Times" w:cs="Times New Roman"/>
                <w:sz w:val="20"/>
                <w:szCs w:val="20"/>
              </w:rPr>
            </w:pPr>
            <w:r w:rsidRPr="00474452">
              <w:rPr>
                <w:rFonts w:ascii="Arial" w:hAnsi="Arial" w:cs="Arial"/>
                <w:b/>
                <w:bCs/>
                <w:color w:val="000000"/>
                <w:sz w:val="20"/>
                <w:szCs w:val="20"/>
              </w:rPr>
              <w:t>CONTEXTO MEXICANO</w:t>
            </w:r>
          </w:p>
        </w:tc>
      </w:tr>
      <w:tr w:rsidR="00474452" w:rsidRPr="00474452" w:rsidTr="004744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4452" w:rsidRPr="00474452" w:rsidRDefault="00474452" w:rsidP="00474452">
            <w:pPr>
              <w:spacing w:after="160"/>
              <w:jc w:val="both"/>
              <w:rPr>
                <w:rFonts w:ascii="Times" w:hAnsi="Times" w:cs="Times New Roman"/>
                <w:sz w:val="20"/>
                <w:szCs w:val="20"/>
              </w:rPr>
            </w:pPr>
            <w:r w:rsidRPr="00474452">
              <w:rPr>
                <w:rFonts w:ascii="Calibri" w:hAnsi="Calibri" w:cs="Times New Roman"/>
                <w:color w:val="000000"/>
                <w:sz w:val="22"/>
                <w:szCs w:val="22"/>
              </w:rPr>
              <w:t>México actualizó su NDC en diciembre del 2020, cumpliendo en tiempo y forma. Sin embargo, al presentar las mismas metas de reducción de emisiones GEI que en el 2015 (-22% al 2030 sobre BAU de forma no condicionada y -36% de forma condicionada), no cumplió el principio de progresividad del AP que busca mayor ambición de parte de los países, por lo menos en materia de mitigación, quedando atrás en la carrera global para una mayor acción climática. En materia de adaptación, aún sin metas concretas, México si amplió la información respecto a los importantes esfuerzos para responder a los impactos de la crisis climática.  </w:t>
            </w:r>
          </w:p>
          <w:p w:rsidR="00474452" w:rsidRPr="00474452" w:rsidRDefault="00474452" w:rsidP="00474452">
            <w:pPr>
              <w:spacing w:after="160" w:line="0" w:lineRule="atLeast"/>
              <w:jc w:val="both"/>
              <w:rPr>
                <w:rFonts w:ascii="Times" w:hAnsi="Times" w:cs="Times New Roman"/>
                <w:sz w:val="20"/>
                <w:szCs w:val="20"/>
              </w:rPr>
            </w:pPr>
            <w:r w:rsidRPr="00474452">
              <w:rPr>
                <w:rFonts w:ascii="Calibri" w:hAnsi="Calibri" w:cs="Times New Roman"/>
                <w:color w:val="000000"/>
                <w:sz w:val="22"/>
                <w:szCs w:val="22"/>
              </w:rPr>
              <w:t>México aún puede reaccionar y presentar, en la COP 26, una NDC actualizada con mayor alcance en ambición en materia de mitigación de GEI en el corto (2030) y largo (2050) plazo, así como más información sobre las medidas específicas para su implementación. Si México decidiera alinearse a los anuncios de mayor acción climática de las principales economías, incluyendo sus pares de G20, y estar en línea con el escenario de 1.5°C debiera cortar sus emisiones GEI a la mitad en el 2030 y tener emisiones netas cero al 2050. </w:t>
            </w:r>
          </w:p>
        </w:tc>
      </w:tr>
      <w:tr w:rsidR="00474452" w:rsidRPr="00474452" w:rsidTr="004744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4452" w:rsidRPr="00474452" w:rsidRDefault="00474452" w:rsidP="00474452">
            <w:pPr>
              <w:spacing w:line="0" w:lineRule="atLeast"/>
              <w:rPr>
                <w:rFonts w:ascii="Times" w:hAnsi="Times" w:cs="Times New Roman"/>
                <w:sz w:val="20"/>
                <w:szCs w:val="20"/>
              </w:rPr>
            </w:pPr>
            <w:r w:rsidRPr="00474452">
              <w:rPr>
                <w:rFonts w:ascii="Arial" w:hAnsi="Arial" w:cs="Arial"/>
                <w:b/>
                <w:bCs/>
                <w:color w:val="000000"/>
                <w:sz w:val="20"/>
                <w:szCs w:val="20"/>
              </w:rPr>
              <w:t>OPORTUNIDAD</w:t>
            </w:r>
          </w:p>
        </w:tc>
      </w:tr>
      <w:tr w:rsidR="00474452" w:rsidRPr="00474452" w:rsidTr="004744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4452" w:rsidRPr="00474452" w:rsidRDefault="00474452" w:rsidP="00474452">
            <w:pPr>
              <w:spacing w:line="0" w:lineRule="atLeast"/>
              <w:rPr>
                <w:rFonts w:ascii="Times" w:hAnsi="Times" w:cs="Times New Roman"/>
                <w:sz w:val="20"/>
                <w:szCs w:val="20"/>
              </w:rPr>
            </w:pPr>
            <w:r w:rsidRPr="00474452">
              <w:rPr>
                <w:rFonts w:ascii="Arial" w:hAnsi="Arial" w:cs="Arial"/>
                <w:b/>
                <w:bCs/>
                <w:color w:val="000000"/>
                <w:sz w:val="20"/>
                <w:szCs w:val="20"/>
              </w:rPr>
              <w:t>¿Qué oportunidad representa una NDC más ambiciosa para México?</w:t>
            </w:r>
          </w:p>
        </w:tc>
      </w:tr>
      <w:tr w:rsidR="00474452" w:rsidRPr="00474452" w:rsidTr="004744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4452" w:rsidRPr="00474452" w:rsidRDefault="00474452" w:rsidP="00474452">
            <w:pPr>
              <w:spacing w:after="160"/>
              <w:jc w:val="both"/>
              <w:rPr>
                <w:rFonts w:ascii="Times" w:hAnsi="Times" w:cs="Times New Roman"/>
                <w:sz w:val="20"/>
                <w:szCs w:val="20"/>
              </w:rPr>
            </w:pPr>
            <w:r w:rsidRPr="00474452">
              <w:rPr>
                <w:rFonts w:ascii="Calibri" w:hAnsi="Calibri" w:cs="Times New Roman"/>
                <w:color w:val="000000"/>
                <w:sz w:val="22"/>
                <w:szCs w:val="22"/>
              </w:rPr>
              <w:t>Oportunidad para el Desarrollo sostenible.</w:t>
            </w:r>
          </w:p>
          <w:p w:rsidR="00474452" w:rsidRPr="00474452" w:rsidRDefault="00474452" w:rsidP="00474452">
            <w:pPr>
              <w:spacing w:after="160"/>
              <w:jc w:val="both"/>
              <w:rPr>
                <w:rFonts w:ascii="Times" w:hAnsi="Times" w:cs="Times New Roman"/>
                <w:sz w:val="20"/>
                <w:szCs w:val="20"/>
              </w:rPr>
            </w:pPr>
            <w:r w:rsidRPr="00474452">
              <w:rPr>
                <w:rFonts w:ascii="Calibri" w:hAnsi="Calibri" w:cs="Times New Roman"/>
                <w:color w:val="000000"/>
                <w:sz w:val="22"/>
                <w:szCs w:val="22"/>
              </w:rPr>
              <w:t>Oportunidad para lograr una justicia climática.</w:t>
            </w:r>
          </w:p>
          <w:p w:rsidR="00474452" w:rsidRPr="00474452" w:rsidRDefault="00474452" w:rsidP="00474452">
            <w:pPr>
              <w:spacing w:after="160" w:line="0" w:lineRule="atLeast"/>
              <w:jc w:val="both"/>
              <w:rPr>
                <w:rFonts w:ascii="Times" w:hAnsi="Times" w:cs="Times New Roman"/>
                <w:sz w:val="20"/>
                <w:szCs w:val="20"/>
              </w:rPr>
            </w:pPr>
            <w:r w:rsidRPr="00474452">
              <w:rPr>
                <w:rFonts w:ascii="Calibri" w:hAnsi="Calibri" w:cs="Times New Roman"/>
                <w:color w:val="000000"/>
                <w:sz w:val="22"/>
                <w:szCs w:val="22"/>
              </w:rPr>
              <w:t xml:space="preserve">Oportunidades hay muchas, pero se requiere no solo de la voluntad política de los diferentes </w:t>
            </w:r>
            <w:r w:rsidRPr="00474452">
              <w:rPr>
                <w:rFonts w:ascii="Calibri" w:hAnsi="Calibri" w:cs="Times New Roman"/>
                <w:color w:val="000000"/>
                <w:sz w:val="22"/>
                <w:szCs w:val="22"/>
              </w:rPr>
              <w:lastRenderedPageBreak/>
              <w:t>niveles de gobierno, sino de la participación amplia de la sociedad civil, las comunidades y pueblos indígenas, las juventudes, el sector privado y la academia. Del esfuerzo conjunto depende no solo demandar una mejor y más transparente NDC, sino trabajar de forma coordinada para generar las condiciones para su implementación efectiva y su incremento de ambición. Aún hay tiempo.  </w:t>
            </w:r>
          </w:p>
        </w:tc>
      </w:tr>
      <w:tr w:rsidR="00474452" w:rsidRPr="00474452" w:rsidTr="004744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4452" w:rsidRPr="00474452" w:rsidRDefault="00474452" w:rsidP="00474452">
            <w:pPr>
              <w:shd w:val="clear" w:color="auto" w:fill="FFFFFF"/>
              <w:spacing w:line="0" w:lineRule="atLeast"/>
              <w:jc w:val="both"/>
              <w:rPr>
                <w:rFonts w:ascii="Times" w:hAnsi="Times" w:cs="Times New Roman"/>
                <w:sz w:val="20"/>
                <w:szCs w:val="20"/>
              </w:rPr>
            </w:pPr>
            <w:r w:rsidRPr="00474452">
              <w:rPr>
                <w:rFonts w:ascii="Arial" w:hAnsi="Arial" w:cs="Arial"/>
                <w:b/>
                <w:bCs/>
                <w:color w:val="000000"/>
                <w:sz w:val="20"/>
                <w:szCs w:val="20"/>
              </w:rPr>
              <w:lastRenderedPageBreak/>
              <w:t>DESDE SOCIEDAD CIVIL</w:t>
            </w:r>
          </w:p>
        </w:tc>
      </w:tr>
      <w:tr w:rsidR="00474452" w:rsidRPr="00474452" w:rsidTr="004744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4452" w:rsidRPr="00474452" w:rsidRDefault="00474452" w:rsidP="00474452">
            <w:pPr>
              <w:spacing w:after="160" w:line="0" w:lineRule="atLeast"/>
              <w:jc w:val="both"/>
              <w:rPr>
                <w:rFonts w:ascii="Times" w:hAnsi="Times" w:cs="Times New Roman"/>
                <w:sz w:val="20"/>
                <w:szCs w:val="20"/>
              </w:rPr>
            </w:pPr>
            <w:r w:rsidRPr="00474452">
              <w:rPr>
                <w:rFonts w:ascii="Calibri" w:hAnsi="Calibri" w:cs="Times New Roman"/>
                <w:color w:val="000000"/>
                <w:sz w:val="22"/>
                <w:szCs w:val="22"/>
              </w:rPr>
              <w:t xml:space="preserve">Por lo anterior la </w:t>
            </w:r>
            <w:hyperlink r:id="rId5" w:history="1">
              <w:r w:rsidRPr="00474452">
                <w:rPr>
                  <w:rFonts w:ascii="Calibri" w:hAnsi="Calibri" w:cs="Times New Roman"/>
                  <w:color w:val="0000FF"/>
                  <w:sz w:val="22"/>
                  <w:szCs w:val="22"/>
                  <w:u w:val="single"/>
                </w:rPr>
                <w:t>Iniciativa Climática de México</w:t>
              </w:r>
            </w:hyperlink>
            <w:r w:rsidRPr="00474452">
              <w:rPr>
                <w:rFonts w:ascii="Calibri" w:hAnsi="Calibri" w:cs="Times New Roman"/>
                <w:color w:val="000000"/>
                <w:sz w:val="22"/>
                <w:szCs w:val="22"/>
              </w:rPr>
              <w:t xml:space="preserve"> (ICM) construye una propuesta de NDC que, desde la sociedad civil ofrezca una guía de lo que como país se debe hacer para el incremento de la ambición, su implementación, seguimiento y evaluación. Para ello, ICM ha generado información técnica (basada en ciencia) y un proceso participativo para recoger las diversas visiones e insumos de algunos actores dentro de la amplia diversidad de la sociedad civil, la academia y el sector privado. En este sitio, se encuentran fichas de varias de las medidas identificadas que forman parte del conjunto de acciones para que México pueda cumplir sus objetivos del Acuerdo y hacer frente a la grave emergencia climática por la que se atraviesa. </w:t>
            </w:r>
          </w:p>
        </w:tc>
      </w:tr>
    </w:tbl>
    <w:p w:rsidR="0054680D" w:rsidRDefault="0054680D">
      <w:bookmarkStart w:id="0" w:name="_GoBack"/>
      <w:bookmarkEnd w:id="0"/>
    </w:p>
    <w:sectPr w:rsidR="0054680D" w:rsidSect="005A5F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52"/>
    <w:rsid w:val="00474452"/>
    <w:rsid w:val="0054680D"/>
    <w:rsid w:val="005A5F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38A5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4452"/>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semiHidden/>
    <w:unhideWhenUsed/>
    <w:rsid w:val="0047445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4452"/>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semiHidden/>
    <w:unhideWhenUsed/>
    <w:rsid w:val="00474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124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iniciativaclimatica.org/icm_ndc/"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3472</Characters>
  <Application>Microsoft Macintosh Word</Application>
  <DocSecurity>0</DocSecurity>
  <Lines>28</Lines>
  <Paragraphs>8</Paragraphs>
  <ScaleCrop>false</ScaleCrop>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Gomez Portugal</dc:creator>
  <cp:keywords/>
  <dc:description/>
  <cp:lastModifiedBy>Claudia  Gomez Portugal</cp:lastModifiedBy>
  <cp:revision>1</cp:revision>
  <dcterms:created xsi:type="dcterms:W3CDTF">2022-10-15T01:36:00Z</dcterms:created>
  <dcterms:modified xsi:type="dcterms:W3CDTF">2022-10-15T01:37:00Z</dcterms:modified>
</cp:coreProperties>
</file>